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AEE" w:rsidRDefault="00635AEE" w:rsidP="00635AEE">
      <w:pPr>
        <w:ind w:left="-720"/>
      </w:pPr>
      <w:r>
        <w:t>Natalie Andrade</w:t>
      </w:r>
      <w:r w:rsidR="00300251">
        <w:tab/>
      </w:r>
      <w:r w:rsidR="00300251">
        <w:tab/>
      </w:r>
      <w:r w:rsidR="00300251">
        <w:tab/>
      </w:r>
      <w:r w:rsidR="00300251">
        <w:tab/>
      </w:r>
      <w:r w:rsidR="00300251">
        <w:tab/>
      </w:r>
      <w:r w:rsidR="00300251">
        <w:tab/>
      </w:r>
      <w:r w:rsidR="00300251">
        <w:tab/>
      </w:r>
      <w:r w:rsidR="00300251">
        <w:tab/>
      </w:r>
      <w:r w:rsidR="00300251">
        <w:tab/>
      </w:r>
      <w:r w:rsidR="00300251" w:rsidRPr="00300251">
        <w:rPr>
          <w:b/>
        </w:rPr>
        <w:t>Grade 5</w:t>
      </w:r>
    </w:p>
    <w:p w:rsidR="00635AEE" w:rsidRDefault="00635AEE" w:rsidP="00635AEE">
      <w:pPr>
        <w:jc w:val="center"/>
      </w:pPr>
    </w:p>
    <w:p w:rsidR="00635AEE" w:rsidRPr="00300251" w:rsidRDefault="00635AEE" w:rsidP="00635AEE">
      <w:pPr>
        <w:jc w:val="center"/>
        <w:rPr>
          <w:b/>
          <w:sz w:val="28"/>
          <w:szCs w:val="28"/>
        </w:rPr>
      </w:pPr>
      <w:r w:rsidRPr="00300251">
        <w:rPr>
          <w:b/>
          <w:sz w:val="28"/>
          <w:szCs w:val="28"/>
        </w:rPr>
        <w:t xml:space="preserve">Lesson Plan </w:t>
      </w:r>
      <w:r w:rsidR="00C27965" w:rsidRPr="00300251">
        <w:rPr>
          <w:b/>
          <w:sz w:val="28"/>
          <w:szCs w:val="28"/>
        </w:rPr>
        <w:t>8</w:t>
      </w:r>
    </w:p>
    <w:p w:rsidR="00635AEE" w:rsidRDefault="00635AEE" w:rsidP="00635AEE"/>
    <w:p w:rsidR="00635AEE" w:rsidRDefault="00A3506F" w:rsidP="00635AEE">
      <w:r>
        <w:t>Subject: Ame</w:t>
      </w:r>
      <w:r w:rsidR="00C27965">
        <w:t xml:space="preserve">rican Revolution- </w:t>
      </w:r>
      <w:r w:rsidR="00C27965" w:rsidRPr="00300251">
        <w:rPr>
          <w:b/>
        </w:rPr>
        <w:t>Students will make a foldable time line to review what they have learned about each battle and its outcomes.</w:t>
      </w:r>
      <w:r w:rsidR="00C27965" w:rsidRPr="00D029DE">
        <w:t xml:space="preserve"> </w:t>
      </w:r>
    </w:p>
    <w:p w:rsidR="00F77E9C" w:rsidRDefault="00635AEE" w:rsidP="00F77E9C">
      <w:pPr>
        <w:ind w:left="-360"/>
        <w:jc w:val="both"/>
      </w:pPr>
      <w:r>
        <w:t>Resources used to create lesson:</w:t>
      </w:r>
      <w:r w:rsidR="00F77E9C">
        <w:t xml:space="preserve"> textbook Our Nation by Macmillan/McGraw-</w:t>
      </w:r>
    </w:p>
    <w:p w:rsidR="00635AEE" w:rsidRDefault="00F77E9C" w:rsidP="00F77E9C">
      <w:pPr>
        <w:jc w:val="both"/>
      </w:pPr>
      <w:r>
        <w:t>Hill, 2003</w:t>
      </w:r>
      <w:r w:rsidR="00C27965">
        <w:t xml:space="preserve">, construction paper, scissors, </w:t>
      </w:r>
    </w:p>
    <w:p w:rsidR="00635AEE" w:rsidRDefault="00635AEE" w:rsidP="00635AEE"/>
    <w:tbl>
      <w:tblPr>
        <w:tblW w:w="10560"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60"/>
      </w:tblGrid>
      <w:tr w:rsidR="00635AEE" w:rsidTr="00E409AC">
        <w:trPr>
          <w:trHeight w:val="1110"/>
        </w:trPr>
        <w:tc>
          <w:tcPr>
            <w:tcW w:w="10560" w:type="dxa"/>
            <w:shd w:val="clear" w:color="auto" w:fill="E6E6E6"/>
          </w:tcPr>
          <w:p w:rsidR="00635AEE" w:rsidRPr="0042414D" w:rsidRDefault="00635AEE" w:rsidP="004957E8">
            <w:pPr>
              <w:rPr>
                <w:rFonts w:ascii="Perpetua" w:hAnsi="Perpetua" w:cs="Perpetua"/>
                <w:sz w:val="28"/>
                <w:szCs w:val="28"/>
              </w:rPr>
            </w:pPr>
            <w:r>
              <w:t xml:space="preserve">State Standards: GRADE 5 ELA </w:t>
            </w:r>
          </w:p>
          <w:p w:rsidR="00635AEE" w:rsidRPr="0042414D" w:rsidRDefault="00635AEE" w:rsidP="00E409AC">
            <w:pPr>
              <w:rPr>
                <w:rFonts w:ascii="Perpetua" w:hAnsi="Perpetua" w:cs="Perpetua"/>
                <w:sz w:val="28"/>
                <w:szCs w:val="28"/>
              </w:rPr>
            </w:pPr>
          </w:p>
          <w:p w:rsidR="00635AEE" w:rsidRPr="0042414D" w:rsidRDefault="00635AEE" w:rsidP="00E409AC">
            <w:pPr>
              <w:rPr>
                <w:rFonts w:ascii="Perpetua" w:hAnsi="Perpetua" w:cs="Perpetua"/>
                <w:sz w:val="28"/>
                <w:szCs w:val="28"/>
              </w:rPr>
            </w:pPr>
            <w:r w:rsidRPr="0042414D">
              <w:rPr>
                <w:rFonts w:ascii="Perpetua" w:hAnsi="Perpetua" w:cs="Perpetua"/>
                <w:sz w:val="28"/>
                <w:szCs w:val="28"/>
              </w:rPr>
              <w:t xml:space="preserve"> Common Core Informational Text</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Read with sufficient accuracy and fluency to support</w:t>
            </w:r>
          </w:p>
          <w:p w:rsidR="00635AEE" w:rsidRPr="0042414D" w:rsidRDefault="00635AEE"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comprehension</w:t>
            </w:r>
            <w:proofErr w:type="gramEnd"/>
            <w:r w:rsidRPr="0042414D">
              <w:rPr>
                <w:rFonts w:ascii="Perpetua" w:hAnsi="Perpetua" w:cs="Perpetua"/>
                <w:sz w:val="28"/>
                <w:szCs w:val="28"/>
              </w:rPr>
              <w:t>.</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a. Read grade-level text with purpose and understanding.</w:t>
            </w:r>
          </w:p>
          <w:p w:rsidR="00635AEE" w:rsidRPr="0042414D" w:rsidRDefault="00635AEE" w:rsidP="00E409AC">
            <w:pPr>
              <w:rPr>
                <w:rFonts w:ascii="Perpetua" w:hAnsi="Perpetua" w:cs="Perpetua"/>
                <w:sz w:val="28"/>
                <w:szCs w:val="28"/>
              </w:rPr>
            </w:pPr>
          </w:p>
          <w:p w:rsidR="00635AEE" w:rsidRPr="0042414D" w:rsidRDefault="00635AEE" w:rsidP="00E409AC">
            <w:pPr>
              <w:rPr>
                <w:rFonts w:ascii="Perpetua" w:hAnsi="Perpetua" w:cs="Perpetua"/>
                <w:sz w:val="28"/>
                <w:szCs w:val="28"/>
              </w:rPr>
            </w:pPr>
            <w:r w:rsidRPr="0042414D">
              <w:rPr>
                <w:rFonts w:ascii="Perpetua" w:hAnsi="Perpetua" w:cs="Perpetua"/>
                <w:sz w:val="28"/>
                <w:szCs w:val="28"/>
              </w:rPr>
              <w:t xml:space="preserve">Writing Standards: </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b. Provide logically ordered reasons that are supported</w:t>
            </w:r>
          </w:p>
          <w:p w:rsidR="00635AEE" w:rsidRPr="0042414D" w:rsidRDefault="00635AEE" w:rsidP="004957E8">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by</w:t>
            </w:r>
            <w:proofErr w:type="gramEnd"/>
            <w:r w:rsidRPr="0042414D">
              <w:rPr>
                <w:rFonts w:ascii="Perpetua" w:hAnsi="Perpetua" w:cs="Perpetua"/>
                <w:sz w:val="28"/>
                <w:szCs w:val="28"/>
              </w:rPr>
              <w:t xml:space="preserve"> facts and details.</w:t>
            </w:r>
          </w:p>
          <w:p w:rsidR="00635AEE" w:rsidRPr="0042414D" w:rsidRDefault="00635AEE" w:rsidP="00E409AC">
            <w:pPr>
              <w:rPr>
                <w:rFonts w:ascii="Perpetua" w:hAnsi="Perpetua" w:cs="Perpetua"/>
                <w:sz w:val="28"/>
                <w:szCs w:val="28"/>
              </w:rPr>
            </w:pPr>
          </w:p>
          <w:p w:rsidR="00635AEE" w:rsidRPr="0042414D" w:rsidRDefault="00635AEE" w:rsidP="00E409AC">
            <w:pPr>
              <w:rPr>
                <w:rFonts w:ascii="Perpetua" w:hAnsi="Perpetua" w:cs="Perpetua"/>
                <w:sz w:val="28"/>
                <w:szCs w:val="28"/>
              </w:rPr>
            </w:pPr>
            <w:r w:rsidRPr="0042414D">
              <w:rPr>
                <w:rFonts w:ascii="Perpetua" w:hAnsi="Perpetua" w:cs="Perpetua"/>
                <w:sz w:val="28"/>
                <w:szCs w:val="28"/>
              </w:rPr>
              <w:t xml:space="preserve">Speaking and listening </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Engage effectively in a range of collaborative discussions</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(one-on-one, in groups, and teacher-led) with diverse</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 xml:space="preserve">partners on </w:t>
            </w:r>
            <w:r w:rsidRPr="0042414D">
              <w:rPr>
                <w:rFonts w:ascii="Perpetua-Italic" w:hAnsi="Perpetua-Italic" w:cs="Perpetua-Italic"/>
                <w:i/>
                <w:iCs/>
                <w:sz w:val="28"/>
                <w:szCs w:val="28"/>
              </w:rPr>
              <w:t>grade 5 topics and texts</w:t>
            </w:r>
            <w:r w:rsidRPr="0042414D">
              <w:rPr>
                <w:rFonts w:ascii="Perpetua" w:hAnsi="Perpetua" w:cs="Perpetua"/>
                <w:sz w:val="28"/>
                <w:szCs w:val="28"/>
              </w:rPr>
              <w:t>, building on others’ ideas</w:t>
            </w:r>
          </w:p>
          <w:p w:rsidR="00635AEE" w:rsidRPr="0042414D" w:rsidRDefault="00635AEE"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and</w:t>
            </w:r>
            <w:proofErr w:type="gramEnd"/>
            <w:r w:rsidRPr="0042414D">
              <w:rPr>
                <w:rFonts w:ascii="Perpetua" w:hAnsi="Perpetua" w:cs="Perpetua"/>
                <w:sz w:val="28"/>
                <w:szCs w:val="28"/>
              </w:rPr>
              <w:t xml:space="preserve"> expressing their own clearly.</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a. Come to discussions prepared, having read or studied</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required material; explicitly draw on that preparation</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and other information known about the topic to</w:t>
            </w:r>
          </w:p>
          <w:p w:rsidR="00635AEE" w:rsidRPr="0042414D" w:rsidRDefault="00635AEE"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explore</w:t>
            </w:r>
            <w:proofErr w:type="gramEnd"/>
            <w:r w:rsidRPr="0042414D">
              <w:rPr>
                <w:rFonts w:ascii="Perpetua" w:hAnsi="Perpetua" w:cs="Perpetua"/>
                <w:sz w:val="28"/>
                <w:szCs w:val="28"/>
              </w:rPr>
              <w:t xml:space="preserve"> ideas under discussion.</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d. Review the key ideas expressed and draw conclusions</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in light of information and knowledge gained from the</w:t>
            </w:r>
          </w:p>
          <w:p w:rsidR="00635AEE" w:rsidRPr="0042414D" w:rsidRDefault="00635AEE"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discussions</w:t>
            </w:r>
            <w:proofErr w:type="gramEnd"/>
            <w:r w:rsidRPr="0042414D">
              <w:rPr>
                <w:rFonts w:ascii="Perpetua" w:hAnsi="Perpetua" w:cs="Perpetua"/>
                <w:sz w:val="28"/>
                <w:szCs w:val="28"/>
              </w:rPr>
              <w:t>.</w:t>
            </w:r>
          </w:p>
          <w:p w:rsidR="00635AEE" w:rsidRPr="0042414D" w:rsidRDefault="00635AEE" w:rsidP="00E409AC">
            <w:pPr>
              <w:autoSpaceDE w:val="0"/>
              <w:autoSpaceDN w:val="0"/>
              <w:adjustRightInd w:val="0"/>
              <w:rPr>
                <w:rFonts w:ascii="Perpetua" w:hAnsi="Perpetua" w:cs="Perpetua"/>
                <w:sz w:val="28"/>
                <w:szCs w:val="28"/>
              </w:rPr>
            </w:pPr>
            <w:r w:rsidRPr="0042414D">
              <w:rPr>
                <w:rFonts w:ascii="Perpetua" w:hAnsi="Perpetua" w:cs="Perpetua"/>
                <w:sz w:val="28"/>
                <w:szCs w:val="28"/>
              </w:rPr>
              <w:t>e. Seek to understand and communicate with individuals</w:t>
            </w:r>
          </w:p>
          <w:p w:rsidR="00635AEE" w:rsidRPr="0042414D" w:rsidRDefault="00635AEE" w:rsidP="00E409AC">
            <w:pPr>
              <w:autoSpaceDE w:val="0"/>
              <w:autoSpaceDN w:val="0"/>
              <w:adjustRightInd w:val="0"/>
              <w:rPr>
                <w:rFonts w:ascii="Perpetua" w:hAnsi="Perpetua" w:cs="Perpetua"/>
                <w:sz w:val="28"/>
                <w:szCs w:val="28"/>
              </w:rPr>
            </w:pPr>
            <w:proofErr w:type="gramStart"/>
            <w:r w:rsidRPr="0042414D">
              <w:rPr>
                <w:rFonts w:ascii="Perpetua" w:hAnsi="Perpetua" w:cs="Perpetua"/>
                <w:sz w:val="28"/>
                <w:szCs w:val="28"/>
              </w:rPr>
              <w:t>from</w:t>
            </w:r>
            <w:proofErr w:type="gramEnd"/>
            <w:r w:rsidRPr="0042414D">
              <w:rPr>
                <w:rFonts w:ascii="Perpetua" w:hAnsi="Perpetua" w:cs="Perpetua"/>
                <w:sz w:val="28"/>
                <w:szCs w:val="28"/>
              </w:rPr>
              <w:t xml:space="preserve"> different perspectives and cultural backgrounds.</w:t>
            </w:r>
          </w:p>
          <w:p w:rsidR="00635AEE" w:rsidRPr="0042414D" w:rsidRDefault="00635AEE" w:rsidP="00E409AC">
            <w:pPr>
              <w:rPr>
                <w:rFonts w:ascii="Perpetua" w:hAnsi="Perpetua" w:cs="Perpetua"/>
                <w:sz w:val="28"/>
                <w:szCs w:val="28"/>
              </w:rPr>
            </w:pPr>
          </w:p>
          <w:p w:rsidR="00BB1EBB" w:rsidRPr="00390CFF" w:rsidRDefault="00BB1EBB" w:rsidP="00BB1EBB">
            <w:pPr>
              <w:autoSpaceDE w:val="0"/>
              <w:autoSpaceDN w:val="0"/>
              <w:adjustRightInd w:val="0"/>
              <w:rPr>
                <w:rFonts w:ascii="Perpetua" w:hAnsi="Perpetua" w:cs="Perpetua"/>
                <w:b/>
                <w:sz w:val="28"/>
                <w:szCs w:val="28"/>
              </w:rPr>
            </w:pPr>
            <w:r w:rsidRPr="00390CFF">
              <w:rPr>
                <w:rFonts w:ascii="Perpetua" w:hAnsi="Perpetua" w:cs="Perpetua"/>
                <w:b/>
                <w:sz w:val="28"/>
                <w:szCs w:val="28"/>
              </w:rPr>
              <w:t xml:space="preserve">Social Studies: </w:t>
            </w:r>
          </w:p>
          <w:p w:rsidR="00BB1EBB" w:rsidRPr="00F860C3" w:rsidRDefault="00BB1EBB" w:rsidP="00BB1EBB">
            <w:pPr>
              <w:autoSpaceDE w:val="0"/>
              <w:autoSpaceDN w:val="0"/>
              <w:adjustRightInd w:val="0"/>
              <w:rPr>
                <w:rFonts w:ascii="Perpetua" w:hAnsi="Perpetua" w:cs="Perpetua"/>
                <w:b/>
                <w:bCs/>
                <w:sz w:val="28"/>
                <w:szCs w:val="28"/>
              </w:rPr>
            </w:pPr>
            <w:r>
              <w:rPr>
                <w:rFonts w:ascii="Perpetua" w:hAnsi="Perpetua" w:cs="Perpetua"/>
                <w:b/>
                <w:bCs/>
                <w:sz w:val="28"/>
                <w:szCs w:val="28"/>
              </w:rPr>
              <w:t>Standard 2:W</w:t>
            </w:r>
            <w:r w:rsidRPr="00F860C3">
              <w:rPr>
                <w:rFonts w:ascii="Perpetua" w:hAnsi="Perpetua" w:cs="Perpetua"/>
                <w:b/>
                <w:bCs/>
                <w:sz w:val="28"/>
                <w:szCs w:val="28"/>
              </w:rPr>
              <w:t>orld History</w:t>
            </w:r>
          </w:p>
          <w:p w:rsidR="00BB1EBB" w:rsidRDefault="00BB1EBB" w:rsidP="00BB1EBB">
            <w:pPr>
              <w:autoSpaceDE w:val="0"/>
              <w:autoSpaceDN w:val="0"/>
              <w:adjustRightInd w:val="0"/>
              <w:rPr>
                <w:rFonts w:ascii="Perpetua" w:hAnsi="Perpetua" w:cs="Perpetua"/>
                <w:sz w:val="28"/>
                <w:szCs w:val="28"/>
              </w:rPr>
            </w:pPr>
            <w:r w:rsidRPr="00F860C3">
              <w:rPr>
                <w:rFonts w:ascii="Perpetua" w:hAnsi="Perpetua" w:cs="Perpetua"/>
                <w:sz w:val="28"/>
                <w:szCs w:val="28"/>
              </w:rPr>
              <w:t>use a variety of intellectual skills to demonstrate their understanding of major ideas, eras, themes, developments, and turning points in world history and examine the broad sweep of history from a variety of perspectives</w:t>
            </w:r>
          </w:p>
          <w:p w:rsidR="00BB1EBB" w:rsidRPr="0003417D" w:rsidRDefault="00BB1EBB" w:rsidP="00BB1EBB">
            <w:pPr>
              <w:autoSpaceDE w:val="0"/>
              <w:autoSpaceDN w:val="0"/>
              <w:adjustRightInd w:val="0"/>
              <w:rPr>
                <w:rFonts w:ascii="Perpetua" w:hAnsi="Perpetua" w:cs="Perpetua"/>
                <w:b/>
                <w:bCs/>
                <w:sz w:val="28"/>
                <w:szCs w:val="28"/>
              </w:rPr>
            </w:pPr>
            <w:r>
              <w:rPr>
                <w:rFonts w:ascii="Perpetua" w:hAnsi="Perpetua" w:cs="Perpetua"/>
                <w:b/>
                <w:bCs/>
                <w:sz w:val="28"/>
                <w:szCs w:val="28"/>
              </w:rPr>
              <w:t xml:space="preserve">Standard 4: </w:t>
            </w:r>
            <w:r w:rsidRPr="0003417D">
              <w:rPr>
                <w:rFonts w:ascii="Perpetua" w:hAnsi="Perpetua" w:cs="Perpetua"/>
                <w:b/>
                <w:bCs/>
                <w:sz w:val="28"/>
                <w:szCs w:val="28"/>
              </w:rPr>
              <w:t>Economics</w:t>
            </w:r>
          </w:p>
          <w:p w:rsidR="00BB1EBB" w:rsidRPr="0003417D" w:rsidRDefault="00BB1EBB" w:rsidP="00BB1EBB">
            <w:pPr>
              <w:autoSpaceDE w:val="0"/>
              <w:autoSpaceDN w:val="0"/>
              <w:adjustRightInd w:val="0"/>
              <w:rPr>
                <w:rFonts w:ascii="Perpetua" w:hAnsi="Perpetua" w:cs="Perpetua"/>
                <w:sz w:val="28"/>
                <w:szCs w:val="28"/>
              </w:rPr>
            </w:pPr>
            <w:r w:rsidRPr="0003417D">
              <w:rPr>
                <w:rFonts w:ascii="Perpetua" w:hAnsi="Perpetua" w:cs="Perpetua"/>
                <w:sz w:val="28"/>
                <w:szCs w:val="28"/>
              </w:rPr>
              <w:t xml:space="preserve">use a variety of intellectual skills to demonstrate their understanding of how the United States and other societies develop economic systems and associated institutions to allocate scarce resources, how </w:t>
            </w:r>
            <w:r w:rsidRPr="0003417D">
              <w:rPr>
                <w:rFonts w:ascii="Perpetua" w:hAnsi="Perpetua" w:cs="Perpetua"/>
                <w:sz w:val="28"/>
                <w:szCs w:val="28"/>
              </w:rPr>
              <w:lastRenderedPageBreak/>
              <w:t>major decision-making units function in the U.S. and other national economies, and how an economy solves the scarcity problem through market and nonmarket mechanisms.</w:t>
            </w:r>
          </w:p>
          <w:p w:rsidR="00BB1EBB" w:rsidRPr="00390CFF" w:rsidRDefault="00BB1EBB" w:rsidP="00BB1EBB">
            <w:pPr>
              <w:autoSpaceDE w:val="0"/>
              <w:autoSpaceDN w:val="0"/>
              <w:adjustRightInd w:val="0"/>
              <w:rPr>
                <w:rFonts w:ascii="Perpetua" w:hAnsi="Perpetua" w:cs="Perpetua"/>
                <w:b/>
                <w:bCs/>
                <w:sz w:val="28"/>
                <w:szCs w:val="28"/>
              </w:rPr>
            </w:pPr>
            <w:r>
              <w:rPr>
                <w:rFonts w:ascii="Perpetua" w:hAnsi="Perpetua" w:cs="Perpetua"/>
                <w:b/>
                <w:bCs/>
                <w:sz w:val="28"/>
                <w:szCs w:val="28"/>
              </w:rPr>
              <w:t xml:space="preserve">Standard 5: </w:t>
            </w:r>
            <w:r w:rsidRPr="00390CFF">
              <w:rPr>
                <w:rFonts w:ascii="Perpetua" w:hAnsi="Perpetua" w:cs="Perpetua"/>
                <w:b/>
                <w:bCs/>
                <w:sz w:val="28"/>
                <w:szCs w:val="28"/>
              </w:rPr>
              <w:t>Civics, Citizenship, and Government</w:t>
            </w:r>
          </w:p>
          <w:p w:rsidR="00635AEE" w:rsidRPr="00D71102" w:rsidRDefault="00BB1EBB" w:rsidP="00BB1EBB">
            <w:pPr>
              <w:rPr>
                <w:rFonts w:ascii="Perpetua" w:hAnsi="Perpetua" w:cs="Perpetua"/>
                <w:sz w:val="32"/>
                <w:szCs w:val="32"/>
              </w:rPr>
            </w:pPr>
            <w:proofErr w:type="gramStart"/>
            <w:r w:rsidRPr="00390CFF">
              <w:rPr>
                <w:rFonts w:ascii="Perpetua" w:hAnsi="Perpetua" w:cs="Perpetua"/>
                <w:sz w:val="28"/>
                <w:szCs w:val="28"/>
              </w:rPr>
              <w:t>use</w:t>
            </w:r>
            <w:proofErr w:type="gramEnd"/>
            <w:r w:rsidRPr="00390CFF">
              <w:rPr>
                <w:rFonts w:ascii="Perpetua" w:hAnsi="Perpetua" w:cs="Perpetua"/>
                <w:sz w:val="28"/>
                <w:szCs w:val="28"/>
              </w:rPr>
              <w:t xml:space="preserve"> a variety of intellectual skills to demonstrate their understanding of the necessity for establishing governments; the governmental system of the U.S. and other nations; the U.S. Constitution; the basic civic values of American constitutional democracy; and the roles, rights, and responsibilities of citizenship, including avenues of participation.</w:t>
            </w:r>
          </w:p>
          <w:p w:rsidR="00635AEE" w:rsidRPr="00D71102" w:rsidRDefault="00635AEE" w:rsidP="00E409AC">
            <w:pPr>
              <w:rPr>
                <w:rFonts w:ascii="Perpetua" w:hAnsi="Perpetua" w:cs="Perpetua"/>
                <w:sz w:val="20"/>
                <w:szCs w:val="20"/>
              </w:rPr>
            </w:pPr>
          </w:p>
          <w:p w:rsidR="00635AEE" w:rsidRDefault="00635AEE" w:rsidP="00E409AC"/>
        </w:tc>
      </w:tr>
      <w:tr w:rsidR="00635AEE" w:rsidTr="00E409AC">
        <w:trPr>
          <w:trHeight w:val="1110"/>
        </w:trPr>
        <w:tc>
          <w:tcPr>
            <w:tcW w:w="10560" w:type="dxa"/>
            <w:tcBorders>
              <w:bottom w:val="single" w:sz="4" w:space="0" w:color="auto"/>
            </w:tcBorders>
            <w:shd w:val="clear" w:color="auto" w:fill="auto"/>
          </w:tcPr>
          <w:p w:rsidR="00635AEE" w:rsidRDefault="00635AEE" w:rsidP="00E409AC">
            <w:r>
              <w:lastRenderedPageBreak/>
              <w:t>Unit Essential Question:</w:t>
            </w:r>
            <w:r w:rsidR="00C27965">
              <w:t xml:space="preserve"> How can revolutions change the world?</w:t>
            </w:r>
          </w:p>
          <w:p w:rsidR="00C27965" w:rsidRDefault="00C27965" w:rsidP="00E409AC">
            <w:r>
              <w:t>How can speaking your mind start a revolution?</w:t>
            </w:r>
          </w:p>
          <w:p w:rsidR="00635AEE" w:rsidRDefault="00635AEE" w:rsidP="00E409AC"/>
        </w:tc>
      </w:tr>
      <w:tr w:rsidR="00635AEE" w:rsidTr="00E409AC">
        <w:trPr>
          <w:trHeight w:val="1110"/>
        </w:trPr>
        <w:tc>
          <w:tcPr>
            <w:tcW w:w="10560" w:type="dxa"/>
            <w:shd w:val="clear" w:color="auto" w:fill="E0E0E0"/>
          </w:tcPr>
          <w:p w:rsidR="00635AEE" w:rsidRDefault="00635AEE" w:rsidP="00E409AC">
            <w:r>
              <w:t>Aim of lesson:</w:t>
            </w:r>
            <w:r w:rsidR="00C27965">
              <w:t xml:space="preserve"> What were the outcomes of the major battles of the American Revolution?</w:t>
            </w:r>
          </w:p>
        </w:tc>
      </w:tr>
      <w:tr w:rsidR="00635AEE" w:rsidTr="00E409AC">
        <w:trPr>
          <w:trHeight w:val="1110"/>
        </w:trPr>
        <w:tc>
          <w:tcPr>
            <w:tcW w:w="10560" w:type="dxa"/>
            <w:tcBorders>
              <w:bottom w:val="single" w:sz="4" w:space="0" w:color="auto"/>
            </w:tcBorders>
            <w:shd w:val="clear" w:color="auto" w:fill="auto"/>
          </w:tcPr>
          <w:p w:rsidR="00635AEE" w:rsidRDefault="00635AEE" w:rsidP="00E409AC">
            <w:r>
              <w:t>Objectives:</w:t>
            </w:r>
            <w:r w:rsidR="00C27965">
              <w:t xml:space="preserve"> Student will be able to:</w:t>
            </w:r>
          </w:p>
          <w:p w:rsidR="00C27965" w:rsidRDefault="00C27965" w:rsidP="00C27965">
            <w:pPr>
              <w:pStyle w:val="ListParagraph"/>
              <w:numPr>
                <w:ilvl w:val="0"/>
                <w:numId w:val="1"/>
              </w:numPr>
            </w:pPr>
            <w:r>
              <w:t xml:space="preserve">Recall major battles of the American Revolution and their outcomes </w:t>
            </w:r>
          </w:p>
          <w:p w:rsidR="00C27965" w:rsidRDefault="00C27965" w:rsidP="00C27965">
            <w:pPr>
              <w:pStyle w:val="ListParagraph"/>
              <w:numPr>
                <w:ilvl w:val="0"/>
                <w:numId w:val="1"/>
              </w:numPr>
            </w:pPr>
            <w:r>
              <w:t xml:space="preserve">Use scissors and construction paper to create a foldable timeline </w:t>
            </w:r>
          </w:p>
          <w:p w:rsidR="00C27965" w:rsidRDefault="00C27965" w:rsidP="00C27965">
            <w:pPr>
              <w:pStyle w:val="ListParagraph"/>
              <w:numPr>
                <w:ilvl w:val="0"/>
                <w:numId w:val="1"/>
              </w:numPr>
            </w:pPr>
            <w:r>
              <w:t xml:space="preserve">Work independently </w:t>
            </w:r>
            <w:r w:rsidR="0089576D">
              <w:t xml:space="preserve">and cooperatively </w:t>
            </w:r>
          </w:p>
          <w:p w:rsidR="00B7310C" w:rsidRDefault="00B7310C" w:rsidP="00C27965">
            <w:pPr>
              <w:pStyle w:val="ListParagraph"/>
              <w:numPr>
                <w:ilvl w:val="0"/>
                <w:numId w:val="1"/>
              </w:numPr>
            </w:pPr>
            <w:r>
              <w:t>Refer to resources such as the textbook or notes to state details</w:t>
            </w:r>
          </w:p>
          <w:p w:rsidR="00C27965" w:rsidRDefault="00C27965" w:rsidP="00C27965">
            <w:pPr>
              <w:pStyle w:val="ListParagraph"/>
            </w:pPr>
          </w:p>
        </w:tc>
      </w:tr>
      <w:tr w:rsidR="00635AEE" w:rsidTr="00E409AC">
        <w:trPr>
          <w:trHeight w:val="1110"/>
        </w:trPr>
        <w:tc>
          <w:tcPr>
            <w:tcW w:w="10560" w:type="dxa"/>
            <w:shd w:val="clear" w:color="auto" w:fill="E0E0E0"/>
          </w:tcPr>
          <w:p w:rsidR="00635AEE" w:rsidRDefault="00635AEE" w:rsidP="00E409AC">
            <w:r>
              <w:t>Assessment:</w:t>
            </w:r>
            <w:r w:rsidR="00C27965">
              <w:t xml:space="preserve"> Students should have created a neat and accurate foldable time line that will be used as a study tool.</w:t>
            </w:r>
          </w:p>
        </w:tc>
      </w:tr>
      <w:tr w:rsidR="00635AEE" w:rsidTr="00E409AC">
        <w:trPr>
          <w:trHeight w:val="1110"/>
        </w:trPr>
        <w:tc>
          <w:tcPr>
            <w:tcW w:w="10560" w:type="dxa"/>
            <w:tcBorders>
              <w:bottom w:val="single" w:sz="4" w:space="0" w:color="auto"/>
            </w:tcBorders>
            <w:shd w:val="clear" w:color="auto" w:fill="auto"/>
          </w:tcPr>
          <w:p w:rsidR="00635AEE" w:rsidRDefault="00635AEE" w:rsidP="00E409AC">
            <w:r>
              <w:t>Prerequisite skills, knowledge</w:t>
            </w:r>
          </w:p>
        </w:tc>
      </w:tr>
      <w:tr w:rsidR="00635AEE" w:rsidTr="00E409AC">
        <w:trPr>
          <w:trHeight w:val="1110"/>
        </w:trPr>
        <w:tc>
          <w:tcPr>
            <w:tcW w:w="10560" w:type="dxa"/>
            <w:shd w:val="clear" w:color="auto" w:fill="E0E0E0"/>
          </w:tcPr>
          <w:p w:rsidR="00635AEE" w:rsidRDefault="00635AEE" w:rsidP="00E409AC">
            <w:pPr>
              <w:tabs>
                <w:tab w:val="left" w:pos="2415"/>
              </w:tabs>
            </w:pPr>
            <w:r>
              <w:t>Key guiding questions</w:t>
            </w:r>
            <w:r>
              <w:tab/>
            </w:r>
          </w:p>
        </w:tc>
      </w:tr>
      <w:tr w:rsidR="00635AEE" w:rsidTr="00E409AC">
        <w:trPr>
          <w:trHeight w:val="1110"/>
        </w:trPr>
        <w:tc>
          <w:tcPr>
            <w:tcW w:w="10560" w:type="dxa"/>
            <w:tcBorders>
              <w:bottom w:val="single" w:sz="4" w:space="0" w:color="auto"/>
            </w:tcBorders>
            <w:shd w:val="clear" w:color="auto" w:fill="auto"/>
          </w:tcPr>
          <w:p w:rsidR="00635AEE" w:rsidRDefault="00635AEE" w:rsidP="00E409AC">
            <w:r>
              <w:t>Hook -</w:t>
            </w:r>
            <w:r>
              <w:rPr>
                <w:noProof/>
              </w:rPr>
              <w:drawing>
                <wp:inline distT="0" distB="0" distL="0" distR="0">
                  <wp:extent cx="400050" cy="762000"/>
                  <wp:effectExtent l="0" t="0" r="0" b="0"/>
                  <wp:docPr id="2" name="Picture 2" descr="MCj028748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874820000[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762000"/>
                          </a:xfrm>
                          <a:prstGeom prst="rect">
                            <a:avLst/>
                          </a:prstGeom>
                          <a:noFill/>
                          <a:ln>
                            <a:noFill/>
                          </a:ln>
                        </pic:spPr>
                      </pic:pic>
                    </a:graphicData>
                  </a:graphic>
                </wp:inline>
              </w:drawing>
            </w:r>
            <w:r>
              <w:t xml:space="preserve"> Beginning of lesson</w:t>
            </w:r>
          </w:p>
          <w:p w:rsidR="00635AEE" w:rsidRDefault="00635AEE" w:rsidP="00E409AC"/>
          <w:p w:rsidR="00635AEE" w:rsidRDefault="00635AEE" w:rsidP="00E409AC"/>
        </w:tc>
      </w:tr>
      <w:tr w:rsidR="00635AEE" w:rsidTr="00E409AC">
        <w:trPr>
          <w:trHeight w:val="1110"/>
        </w:trPr>
        <w:tc>
          <w:tcPr>
            <w:tcW w:w="10560" w:type="dxa"/>
            <w:shd w:val="clear" w:color="auto" w:fill="E0E0E0"/>
          </w:tcPr>
          <w:p w:rsidR="002E0A28" w:rsidRDefault="00635AEE" w:rsidP="004E152B">
            <w:r>
              <w:t>Development of lesson</w:t>
            </w:r>
            <w:r w:rsidR="00A3506F">
              <w:t xml:space="preserve">: </w:t>
            </w:r>
            <w:bookmarkStart w:id="0" w:name="_GoBack"/>
            <w:bookmarkEnd w:id="0"/>
          </w:p>
          <w:p w:rsidR="002E0A28" w:rsidRDefault="004E152B" w:rsidP="002E0A28">
            <w:pPr>
              <w:pStyle w:val="ListParagraph"/>
              <w:numPr>
                <w:ilvl w:val="0"/>
                <w:numId w:val="2"/>
              </w:numPr>
            </w:pPr>
            <w:r>
              <w:t>We will review the major battles we have read about by organizing them into a foldable timeline.</w:t>
            </w:r>
          </w:p>
          <w:p w:rsidR="000936CD" w:rsidRDefault="000936CD" w:rsidP="002E0A28">
            <w:pPr>
              <w:pStyle w:val="ListParagraph"/>
              <w:numPr>
                <w:ilvl w:val="0"/>
                <w:numId w:val="2"/>
              </w:numPr>
            </w:pPr>
            <w:r>
              <w:t xml:space="preserve">I will model how to fold the construction paper and cut 3inch flaps on one side. The battle will go on the outside of the flap and the outcome will go on the inside. </w:t>
            </w:r>
          </w:p>
          <w:p w:rsidR="000936CD" w:rsidRDefault="000936CD" w:rsidP="002E0A28">
            <w:pPr>
              <w:pStyle w:val="ListParagraph"/>
              <w:numPr>
                <w:ilvl w:val="0"/>
                <w:numId w:val="2"/>
              </w:numPr>
            </w:pPr>
            <w:r>
              <w:t xml:space="preserve">Students may refer to the textbook and their notebooks to identify the major outcomes of these </w:t>
            </w:r>
            <w:r>
              <w:lastRenderedPageBreak/>
              <w:t>battles</w:t>
            </w:r>
          </w:p>
          <w:p w:rsidR="002E0A28" w:rsidRDefault="002E0A28" w:rsidP="000936CD">
            <w:pPr>
              <w:pStyle w:val="ListParagraph"/>
              <w:numPr>
                <w:ilvl w:val="0"/>
                <w:numId w:val="2"/>
              </w:numPr>
            </w:pPr>
            <w:r>
              <w:t>Battles of Lexington and Concord April 19, 1775</w:t>
            </w:r>
          </w:p>
          <w:p w:rsidR="002E0A28" w:rsidRDefault="002E0A28" w:rsidP="002E0A28">
            <w:pPr>
              <w:pStyle w:val="ListParagraph"/>
              <w:numPr>
                <w:ilvl w:val="0"/>
                <w:numId w:val="2"/>
              </w:numPr>
            </w:pPr>
            <w:r>
              <w:t>Battle of Bunker Hill</w:t>
            </w:r>
          </w:p>
          <w:p w:rsidR="00635AEE" w:rsidRDefault="002E0A28" w:rsidP="002E0A28">
            <w:pPr>
              <w:pStyle w:val="ListParagraph"/>
              <w:numPr>
                <w:ilvl w:val="0"/>
                <w:numId w:val="2"/>
              </w:numPr>
            </w:pPr>
            <w:r>
              <w:t>Washington retakes Boston</w:t>
            </w:r>
          </w:p>
          <w:p w:rsidR="002E0A28" w:rsidRDefault="002E0A28" w:rsidP="002E0A28">
            <w:pPr>
              <w:pStyle w:val="ListParagraph"/>
              <w:numPr>
                <w:ilvl w:val="0"/>
                <w:numId w:val="2"/>
              </w:numPr>
            </w:pPr>
            <w:r>
              <w:t>Battle of Rhode Island</w:t>
            </w:r>
          </w:p>
          <w:p w:rsidR="002E0A28" w:rsidRDefault="002E0A28" w:rsidP="002E0A28">
            <w:pPr>
              <w:pStyle w:val="ListParagraph"/>
              <w:numPr>
                <w:ilvl w:val="0"/>
                <w:numId w:val="2"/>
              </w:numPr>
            </w:pPr>
            <w:r>
              <w:t xml:space="preserve">Battle of Trenton </w:t>
            </w:r>
          </w:p>
          <w:p w:rsidR="002E0A28" w:rsidRDefault="002E0A28" w:rsidP="002E0A28">
            <w:pPr>
              <w:pStyle w:val="ListParagraph"/>
              <w:numPr>
                <w:ilvl w:val="0"/>
                <w:numId w:val="2"/>
              </w:numPr>
            </w:pPr>
            <w:r>
              <w:t>British take Philadelphia spring 1777</w:t>
            </w:r>
          </w:p>
          <w:p w:rsidR="002E0A28" w:rsidRDefault="002E0A28" w:rsidP="002E0A28">
            <w:pPr>
              <w:pStyle w:val="ListParagraph"/>
              <w:numPr>
                <w:ilvl w:val="0"/>
                <w:numId w:val="2"/>
              </w:numPr>
            </w:pPr>
            <w:r>
              <w:t>Saratoga</w:t>
            </w:r>
          </w:p>
          <w:p w:rsidR="002E0A28" w:rsidRPr="00F41849" w:rsidRDefault="002E0A28" w:rsidP="000936CD">
            <w:pPr>
              <w:pStyle w:val="ListParagraph"/>
              <w:numPr>
                <w:ilvl w:val="0"/>
                <w:numId w:val="2"/>
              </w:numPr>
            </w:pPr>
            <w:r>
              <w:t xml:space="preserve">Valley Forge </w:t>
            </w:r>
          </w:p>
        </w:tc>
      </w:tr>
      <w:tr w:rsidR="00635AEE" w:rsidTr="00E409AC">
        <w:trPr>
          <w:trHeight w:val="1110"/>
        </w:trPr>
        <w:tc>
          <w:tcPr>
            <w:tcW w:w="10560" w:type="dxa"/>
            <w:shd w:val="clear" w:color="auto" w:fill="E0E0E0"/>
          </w:tcPr>
          <w:p w:rsidR="00635AEE" w:rsidRDefault="00635AEE" w:rsidP="00E409AC">
            <w:r>
              <w:lastRenderedPageBreak/>
              <w:t>Closure of lesson</w:t>
            </w:r>
            <w:r>
              <w:rPr>
                <w:noProof/>
              </w:rPr>
              <w:drawing>
                <wp:inline distT="0" distB="0" distL="0" distR="0">
                  <wp:extent cx="581025" cy="542925"/>
                  <wp:effectExtent l="0" t="0" r="9525" b="9525"/>
                  <wp:docPr id="1" name="Picture 1" descr="j007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078624"/>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025" cy="542925"/>
                          </a:xfrm>
                          <a:prstGeom prst="rect">
                            <a:avLst/>
                          </a:prstGeom>
                          <a:noFill/>
                          <a:ln>
                            <a:noFill/>
                          </a:ln>
                        </pic:spPr>
                      </pic:pic>
                    </a:graphicData>
                  </a:graphic>
                </wp:inline>
              </w:drawing>
            </w:r>
            <w:r w:rsidR="000936CD">
              <w:t xml:space="preserve"> We will go over the battles and the major points the students should have in their foldable timelines. I will collect these and we will add to them in the next lesson as we learn how the war ended with victory at Yorktown and the Treaty of Paris. </w:t>
            </w:r>
          </w:p>
          <w:p w:rsidR="00635AEE" w:rsidRDefault="00635AEE" w:rsidP="00E409AC"/>
          <w:p w:rsidR="00635AEE" w:rsidRDefault="00635AEE" w:rsidP="00E409AC"/>
        </w:tc>
      </w:tr>
      <w:tr w:rsidR="00635AEE" w:rsidTr="00E409AC">
        <w:trPr>
          <w:trHeight w:val="1110"/>
        </w:trPr>
        <w:tc>
          <w:tcPr>
            <w:tcW w:w="10560" w:type="dxa"/>
            <w:shd w:val="clear" w:color="auto" w:fill="auto"/>
          </w:tcPr>
          <w:p w:rsidR="00635AEE" w:rsidRDefault="00635AEE" w:rsidP="00E409AC">
            <w:r>
              <w:t>Adaptations for Special Need &amp; differentiation</w:t>
            </w:r>
            <w:r w:rsidR="000936CD">
              <w:t xml:space="preserve">: I will have the construction paper marked to indicate where students need to cut to make the flaps. I will also add lines to make it easier for students to write. </w:t>
            </w:r>
            <w:r w:rsidR="001D1DC6">
              <w:t>The foldable timeline is designed for tactile and visual learners. Those</w:t>
            </w:r>
            <w:r w:rsidR="000936CD">
              <w:t xml:space="preserve"> who need to may use the computer to type. </w:t>
            </w:r>
          </w:p>
          <w:p w:rsidR="00635AEE" w:rsidRDefault="00635AEE" w:rsidP="00E409AC"/>
        </w:tc>
      </w:tr>
      <w:tr w:rsidR="00635AEE" w:rsidTr="00E409AC">
        <w:trPr>
          <w:trHeight w:val="1110"/>
        </w:trPr>
        <w:tc>
          <w:tcPr>
            <w:tcW w:w="10560" w:type="dxa"/>
            <w:shd w:val="clear" w:color="auto" w:fill="E0E0E0"/>
          </w:tcPr>
          <w:p w:rsidR="00635AEE" w:rsidRDefault="00635AEE" w:rsidP="00E409AC">
            <w:r>
              <w:t>Follow-up Assignments</w:t>
            </w:r>
            <w:r w:rsidR="000936CD">
              <w:t>:</w:t>
            </w:r>
            <w:r w:rsidR="000936CD" w:rsidRPr="00D029DE">
              <w:t xml:space="preserve"> </w:t>
            </w:r>
            <w:r w:rsidR="000936CD">
              <w:t xml:space="preserve">For homework on the </w:t>
            </w:r>
            <w:r w:rsidR="000936CD" w:rsidRPr="00D029DE">
              <w:t xml:space="preserve">Wiki- Students will </w:t>
            </w:r>
            <w:r w:rsidR="000936CD">
              <w:t xml:space="preserve">be give a map to </w:t>
            </w:r>
            <w:r w:rsidR="000936CD" w:rsidRPr="00D029DE">
              <w:t>plot</w:t>
            </w:r>
            <w:r w:rsidR="000936CD">
              <w:t xml:space="preserve"> </w:t>
            </w:r>
            <w:r w:rsidR="000936CD" w:rsidRPr="00D029DE">
              <w:t xml:space="preserve">the battles in which the Patriots won in the Northern colonies. </w:t>
            </w:r>
            <w:r w:rsidR="000936CD">
              <w:t>They will fill in the states and answer three questions:</w:t>
            </w:r>
          </w:p>
          <w:p w:rsidR="000936CD" w:rsidRDefault="000936CD" w:rsidP="000936CD">
            <w:pPr>
              <w:pStyle w:val="ListParagraph"/>
              <w:numPr>
                <w:ilvl w:val="0"/>
                <w:numId w:val="3"/>
              </w:numPr>
            </w:pPr>
            <w:r>
              <w:t>In which year did the greatest number of battles take place?</w:t>
            </w:r>
          </w:p>
          <w:p w:rsidR="000936CD" w:rsidRDefault="000936CD" w:rsidP="000936CD">
            <w:pPr>
              <w:pStyle w:val="ListParagraph"/>
              <w:numPr>
                <w:ilvl w:val="0"/>
                <w:numId w:val="3"/>
              </w:numPr>
            </w:pPr>
            <w:r>
              <w:t>How many victories does the map show that America had between 1775 and 1778? What about the British?</w:t>
            </w:r>
          </w:p>
          <w:p w:rsidR="000936CD" w:rsidRDefault="000936CD" w:rsidP="000936CD">
            <w:pPr>
              <w:pStyle w:val="ListParagraph"/>
              <w:numPr>
                <w:ilvl w:val="0"/>
                <w:numId w:val="3"/>
              </w:numPr>
            </w:pPr>
            <w:r>
              <w:t xml:space="preserve">Where in Pennsylvania did battles take place? </w:t>
            </w:r>
          </w:p>
          <w:p w:rsidR="00635AEE" w:rsidRPr="00660C73" w:rsidRDefault="00635AEE" w:rsidP="00E409AC">
            <w:pPr>
              <w:jc w:val="right"/>
            </w:pPr>
          </w:p>
        </w:tc>
      </w:tr>
      <w:tr w:rsidR="00635AEE" w:rsidTr="00E409AC">
        <w:trPr>
          <w:trHeight w:val="908"/>
        </w:trPr>
        <w:tc>
          <w:tcPr>
            <w:tcW w:w="10560" w:type="dxa"/>
            <w:shd w:val="clear" w:color="auto" w:fill="FFFFFF"/>
          </w:tcPr>
          <w:p w:rsidR="00635AEE" w:rsidRDefault="00635AEE" w:rsidP="00E409AC">
            <w:r>
              <w:t>Reflection and Revision:</w:t>
            </w:r>
            <w:r w:rsidR="001D1DC6">
              <w:t xml:space="preserve"> Did my students like making the foldable timeline?</w:t>
            </w:r>
          </w:p>
          <w:p w:rsidR="001D1DC6" w:rsidRDefault="001D1DC6" w:rsidP="00E409AC">
            <w:r>
              <w:t>Was this a good study strategy for my tactile learners?</w:t>
            </w:r>
          </w:p>
          <w:p w:rsidR="00635AEE" w:rsidRDefault="00635AEE" w:rsidP="00E409AC"/>
          <w:p w:rsidR="00635AEE" w:rsidRDefault="00635AEE" w:rsidP="00E409AC"/>
          <w:p w:rsidR="00635AEE" w:rsidRDefault="00635AEE" w:rsidP="00E409AC">
            <w:pPr>
              <w:tabs>
                <w:tab w:val="left" w:pos="3375"/>
              </w:tabs>
            </w:pPr>
            <w:r>
              <w:tab/>
            </w:r>
          </w:p>
        </w:tc>
      </w:tr>
    </w:tbl>
    <w:p w:rsidR="00635AEE" w:rsidRDefault="00635AEE" w:rsidP="00635AEE"/>
    <w:p w:rsidR="00635AEE" w:rsidRDefault="00635AEE" w:rsidP="00635AEE"/>
    <w:p w:rsidR="00FA1034" w:rsidRDefault="00FA1034"/>
    <w:sectPr w:rsidR="00FA1034" w:rsidSect="00697CBE">
      <w:pgSz w:w="12240" w:h="15840"/>
      <w:pgMar w:top="90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Perpetua-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BF9"/>
    <w:multiLevelType w:val="hybridMultilevel"/>
    <w:tmpl w:val="118EB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3035A3"/>
    <w:multiLevelType w:val="hybridMultilevel"/>
    <w:tmpl w:val="CF440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6C2928"/>
    <w:multiLevelType w:val="hybridMultilevel"/>
    <w:tmpl w:val="B1488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5AEE"/>
    <w:rsid w:val="000936CD"/>
    <w:rsid w:val="001D1DC6"/>
    <w:rsid w:val="002E0A28"/>
    <w:rsid w:val="00300251"/>
    <w:rsid w:val="004957E8"/>
    <w:rsid w:val="004E152B"/>
    <w:rsid w:val="00635AEE"/>
    <w:rsid w:val="00717BC3"/>
    <w:rsid w:val="007B2EFA"/>
    <w:rsid w:val="00833E33"/>
    <w:rsid w:val="0089576D"/>
    <w:rsid w:val="00A3506F"/>
    <w:rsid w:val="00B7310C"/>
    <w:rsid w:val="00BB1EBB"/>
    <w:rsid w:val="00BE5154"/>
    <w:rsid w:val="00C27965"/>
    <w:rsid w:val="00F70E38"/>
    <w:rsid w:val="00F77E9C"/>
    <w:rsid w:val="00FA1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A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AEE"/>
    <w:rPr>
      <w:rFonts w:ascii="Tahoma" w:hAnsi="Tahoma" w:cs="Tahoma"/>
      <w:sz w:val="16"/>
      <w:szCs w:val="16"/>
    </w:rPr>
  </w:style>
  <w:style w:type="character" w:customStyle="1" w:styleId="BalloonTextChar">
    <w:name w:val="Balloon Text Char"/>
    <w:basedOn w:val="DefaultParagraphFont"/>
    <w:link w:val="BalloonText"/>
    <w:uiPriority w:val="99"/>
    <w:semiHidden/>
    <w:rsid w:val="00635AEE"/>
    <w:rPr>
      <w:rFonts w:ascii="Tahoma" w:eastAsia="Times New Roman" w:hAnsi="Tahoma" w:cs="Tahoma"/>
      <w:sz w:val="16"/>
      <w:szCs w:val="16"/>
    </w:rPr>
  </w:style>
  <w:style w:type="paragraph" w:styleId="ListParagraph">
    <w:name w:val="List Paragraph"/>
    <w:basedOn w:val="Normal"/>
    <w:uiPriority w:val="34"/>
    <w:qFormat/>
    <w:rsid w:val="00C279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A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AEE"/>
    <w:rPr>
      <w:rFonts w:ascii="Tahoma" w:hAnsi="Tahoma" w:cs="Tahoma"/>
      <w:sz w:val="16"/>
      <w:szCs w:val="16"/>
    </w:rPr>
  </w:style>
  <w:style w:type="character" w:customStyle="1" w:styleId="BalloonTextChar">
    <w:name w:val="Balloon Text Char"/>
    <w:basedOn w:val="DefaultParagraphFont"/>
    <w:link w:val="BalloonText"/>
    <w:uiPriority w:val="99"/>
    <w:semiHidden/>
    <w:rsid w:val="00635AE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Adelphi University</Company>
  <LinksUpToDate>false</LinksUpToDate>
  <CharactersWithSpaces>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Natalie</cp:lastModifiedBy>
  <cp:revision>11</cp:revision>
  <dcterms:created xsi:type="dcterms:W3CDTF">2011-12-05T20:38:00Z</dcterms:created>
  <dcterms:modified xsi:type="dcterms:W3CDTF">2011-12-19T20:26:00Z</dcterms:modified>
</cp:coreProperties>
</file>